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1227F">
        <w:rPr>
          <w:b/>
          <w:sz w:val="24"/>
          <w:lang w:val="en-US"/>
        </w:rPr>
        <w:t>1</w:t>
      </w:r>
      <w:r>
        <w:rPr>
          <w:b/>
          <w:sz w:val="24"/>
        </w:rPr>
        <w:t xml:space="preserve"> КВАРТАЛ 202</w:t>
      </w:r>
      <w:r w:rsidR="00A1227F">
        <w:rPr>
          <w:b/>
          <w:sz w:val="24"/>
          <w:lang w:val="en-US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7"/>
        <w:gridCol w:w="15"/>
        <w:gridCol w:w="3240"/>
        <w:gridCol w:w="2264"/>
        <w:gridCol w:w="1981"/>
        <w:gridCol w:w="1973"/>
        <w:gridCol w:w="6"/>
        <w:gridCol w:w="2405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9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837037" w:rsidRPr="001361CB" w:rsidTr="00FB3A55">
        <w:tc>
          <w:tcPr>
            <w:tcW w:w="1837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 xml:space="preserve">Апатиты 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Кировск</w:t>
            </w:r>
          </w:p>
        </w:tc>
        <w:tc>
          <w:tcPr>
            <w:tcW w:w="3255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О преимуществах предоставления налоговой и бухгалтерской отчетности по телекоммуникационным каналам связи (ТКС). Порядок получения квалифицированной электронной подписи для юридических лиц, индивидуальных </w:t>
            </w:r>
            <w:r w:rsidR="00E243EB">
              <w:rPr>
                <w:sz w:val="24"/>
              </w:rPr>
              <w:t xml:space="preserve">предпринимателей </w:t>
            </w:r>
            <w:r w:rsidRPr="000F14CF">
              <w:rPr>
                <w:sz w:val="24"/>
              </w:rPr>
              <w:t>в налогово</w:t>
            </w:r>
            <w:r w:rsidR="00E243EB">
              <w:rPr>
                <w:sz w:val="24"/>
              </w:rPr>
              <w:t>м</w:t>
            </w:r>
            <w:r w:rsidRPr="000F14CF">
              <w:rPr>
                <w:sz w:val="24"/>
              </w:rPr>
              <w:t xml:space="preserve"> </w:t>
            </w:r>
            <w:r w:rsidR="00E243EB">
              <w:rPr>
                <w:sz w:val="24"/>
              </w:rPr>
              <w:t>органе</w:t>
            </w:r>
            <w:r w:rsidRPr="000F14CF">
              <w:rPr>
                <w:sz w:val="24"/>
              </w:rPr>
              <w:t>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2264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Апатиты, ул.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Строителей, д.83 кабинет 108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837037" w:rsidRPr="00EA1F97" w:rsidRDefault="00EA1F9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12.01.2026</w:t>
            </w:r>
          </w:p>
          <w:p w:rsidR="00837037" w:rsidRPr="000F14CF" w:rsidRDefault="00EA1F9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19.01.2026</w:t>
            </w:r>
          </w:p>
          <w:p w:rsidR="00837037" w:rsidRPr="000F14CF" w:rsidRDefault="00EA1F9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26.01.2026</w:t>
            </w:r>
          </w:p>
          <w:p w:rsidR="00837037" w:rsidRPr="000F14CF" w:rsidRDefault="00EA1F9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02.02.2026</w:t>
            </w:r>
          </w:p>
          <w:p w:rsidR="00837037" w:rsidRPr="000F14CF" w:rsidRDefault="00EA1F9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09.02.2026</w:t>
            </w:r>
          </w:p>
          <w:p w:rsidR="00837037" w:rsidRPr="000F14CF" w:rsidRDefault="00EA1F9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16.02.2026</w:t>
            </w:r>
          </w:p>
          <w:p w:rsidR="00837037" w:rsidRPr="000F14CF" w:rsidRDefault="00EA1F9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02.03.2026</w:t>
            </w:r>
          </w:p>
          <w:p w:rsidR="00837037" w:rsidRDefault="00EA1F9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16.03.2026</w:t>
            </w:r>
          </w:p>
          <w:p w:rsidR="00EA1F97" w:rsidRDefault="00EA1F9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23.03.2026</w:t>
            </w:r>
          </w:p>
          <w:p w:rsidR="00EA1F97" w:rsidRDefault="00EA1F9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30.03.2026</w:t>
            </w:r>
          </w:p>
          <w:p w:rsidR="00EA1F97" w:rsidRPr="00EA1F97" w:rsidRDefault="00EA1F97" w:rsidP="00837037">
            <w:pPr>
              <w:jc w:val="both"/>
              <w:rPr>
                <w:rFonts w:eastAsia="Calibri"/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EA1F97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Миртова Е.А.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Подгайнова Н.В.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837037" w:rsidRPr="000F14CF" w:rsidRDefault="00837037" w:rsidP="00A122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56-68-41,доб. 3091, 3076</w:t>
            </w:r>
          </w:p>
          <w:p w:rsidR="00837037" w:rsidRPr="000F14CF" w:rsidRDefault="00837037" w:rsidP="00A1227F">
            <w:pPr>
              <w:jc w:val="both"/>
              <w:rPr>
                <w:sz w:val="24"/>
              </w:rPr>
            </w:pPr>
          </w:p>
        </w:tc>
      </w:tr>
      <w:tr w:rsidR="00837037" w:rsidRPr="001361CB" w:rsidTr="00FB3A55">
        <w:tc>
          <w:tcPr>
            <w:tcW w:w="1837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 xml:space="preserve">Апатиты 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Обособленное подразделение УФНС России по Мурманской области в </w:t>
            </w:r>
            <w:r w:rsidRPr="000F14CF">
              <w:rPr>
                <w:sz w:val="24"/>
              </w:rPr>
              <w:lastRenderedPageBreak/>
              <w:t>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Кировск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3255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Преимущества получения государственных услуг посредством использования онлайн-сервисов ФНС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России.</w:t>
            </w:r>
          </w:p>
          <w:p w:rsidR="00837037" w:rsidRPr="000F14CF" w:rsidRDefault="00837037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Интернет-сервисы</w:t>
            </w:r>
            <w:r w:rsidR="00CF17B5">
              <w:rPr>
                <w:sz w:val="24"/>
              </w:rPr>
              <w:t xml:space="preserve"> ФНС России</w:t>
            </w:r>
            <w:r w:rsidRPr="000F14CF">
              <w:rPr>
                <w:sz w:val="24"/>
              </w:rPr>
              <w:t xml:space="preserve"> по оценке качества оказания госуслуг «QR-анкетирование», «Ваш контроль» и «Анкетирование». Порядок получения услуг </w:t>
            </w:r>
            <w:r w:rsidRPr="000F14CF">
              <w:rPr>
                <w:sz w:val="24"/>
              </w:rPr>
              <w:lastRenderedPageBreak/>
              <w:t>ФНС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России через МФЦ. Порядок по</w:t>
            </w:r>
            <w:r w:rsidR="00CF17B5">
              <w:rPr>
                <w:sz w:val="24"/>
              </w:rPr>
              <w:t>лучения услуг ФНС России через Е</w:t>
            </w:r>
            <w:r w:rsidRPr="000F14CF">
              <w:rPr>
                <w:sz w:val="24"/>
              </w:rPr>
              <w:t>диный портал госу</w:t>
            </w:r>
            <w:r w:rsidR="00A3173B">
              <w:rPr>
                <w:sz w:val="24"/>
              </w:rPr>
              <w:t>дарственных и муниципальных у</w:t>
            </w:r>
            <w:r w:rsidRPr="000F14CF">
              <w:rPr>
                <w:sz w:val="24"/>
              </w:rPr>
              <w:t>слуг.</w:t>
            </w:r>
          </w:p>
        </w:tc>
        <w:tc>
          <w:tcPr>
            <w:tcW w:w="2264" w:type="dxa"/>
          </w:tcPr>
          <w:p w:rsidR="00837037" w:rsidRPr="000F14CF" w:rsidRDefault="00CF17B5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г. Апатиты, ул. </w:t>
            </w:r>
            <w:r w:rsidR="00837037" w:rsidRPr="000F14CF">
              <w:rPr>
                <w:sz w:val="24"/>
              </w:rPr>
              <w:t>Строителей, д.83 кабинет 108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837037" w:rsidRDefault="00EA1F9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13.01.2026</w:t>
            </w:r>
          </w:p>
          <w:p w:rsidR="00EA1F97" w:rsidRDefault="00EA1F9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20.01.2026</w:t>
            </w:r>
          </w:p>
          <w:p w:rsidR="00EA1F97" w:rsidRDefault="00EA1F9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27.01.2026</w:t>
            </w:r>
          </w:p>
          <w:p w:rsidR="00EA1F97" w:rsidRDefault="00EA1F9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03.02.2026</w:t>
            </w:r>
          </w:p>
          <w:p w:rsidR="00EA1F97" w:rsidRDefault="00EA1F9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10.02.2026</w:t>
            </w:r>
          </w:p>
          <w:p w:rsidR="00EA1F97" w:rsidRDefault="00EA1F9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17.02.2026</w:t>
            </w:r>
          </w:p>
          <w:p w:rsidR="00EA1F97" w:rsidRDefault="00EA1F9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24.02.2026</w:t>
            </w:r>
          </w:p>
          <w:p w:rsidR="00EA1F97" w:rsidRDefault="00EA1F9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03.03.2026</w:t>
            </w:r>
          </w:p>
          <w:p w:rsidR="00EA1F97" w:rsidRDefault="00EA1F9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10.03.2026</w:t>
            </w:r>
          </w:p>
          <w:p w:rsidR="00EA1F97" w:rsidRDefault="00EA1F9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17.03.2026</w:t>
            </w:r>
          </w:p>
          <w:p w:rsidR="00EA1F97" w:rsidRDefault="00EA1F9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24.03.2026</w:t>
            </w:r>
          </w:p>
          <w:p w:rsidR="00EA1F97" w:rsidRPr="00EA1F97" w:rsidRDefault="00EA1F9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31.03.2026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Миртова Е.А.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Подгайнова Н.В.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837037" w:rsidRPr="000F14CF" w:rsidRDefault="00837037" w:rsidP="00A122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56-68-41,доб. 3091, 3076</w:t>
            </w:r>
          </w:p>
          <w:p w:rsidR="00837037" w:rsidRPr="000F14CF" w:rsidRDefault="00837037" w:rsidP="00A1227F">
            <w:pPr>
              <w:jc w:val="both"/>
              <w:rPr>
                <w:sz w:val="24"/>
              </w:rPr>
            </w:pPr>
          </w:p>
        </w:tc>
      </w:tr>
      <w:tr w:rsidR="00837037" w:rsidRPr="001361CB" w:rsidTr="00FB3A55">
        <w:tc>
          <w:tcPr>
            <w:tcW w:w="1837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 xml:space="preserve">Апатиты 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Кировск</w:t>
            </w:r>
          </w:p>
        </w:tc>
        <w:tc>
          <w:tcPr>
            <w:tcW w:w="3255" w:type="dxa"/>
            <w:gridSpan w:val="2"/>
          </w:tcPr>
          <w:p w:rsidR="009B287F" w:rsidRPr="000F14CF" w:rsidRDefault="009B287F" w:rsidP="009B28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предоставления налоговых льгот по имущественным налогам налогоплательщикам – физическим лицам. Срок и порядок уплаты имущественных налогов. Получение налоговых уведомлений и документов в электронном виде. </w:t>
            </w:r>
          </w:p>
          <w:p w:rsidR="00837037" w:rsidRPr="000F14CF" w:rsidRDefault="009B287F" w:rsidP="009B287F">
            <w:pPr>
              <w:pStyle w:val="a5"/>
              <w:ind w:firstLine="0"/>
              <w:rPr>
                <w:sz w:val="24"/>
                <w:szCs w:val="24"/>
              </w:rPr>
            </w:pPr>
            <w:r w:rsidRPr="000F14CF">
              <w:rPr>
                <w:sz w:val="24"/>
              </w:rPr>
              <w:t>Представление согласия налогоплательщика, 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процентам.</w:t>
            </w:r>
          </w:p>
        </w:tc>
        <w:tc>
          <w:tcPr>
            <w:tcW w:w="2264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Апатиты, ул. Строителей, д.83 кабинет 108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837037" w:rsidRDefault="004B3D1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15.01.2026</w:t>
            </w:r>
          </w:p>
          <w:p w:rsidR="004B3D17" w:rsidRDefault="004B3D1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22.01.2026</w:t>
            </w:r>
          </w:p>
          <w:p w:rsidR="004B3D17" w:rsidRDefault="004B3D1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29.01.2026</w:t>
            </w:r>
          </w:p>
          <w:p w:rsidR="004B3D17" w:rsidRDefault="004B3D17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05.02.</w:t>
            </w:r>
            <w:r w:rsidR="00511ADC">
              <w:rPr>
                <w:rFonts w:eastAsia="Calibri"/>
                <w:sz w:val="24"/>
              </w:rPr>
              <w:t>2026</w:t>
            </w:r>
          </w:p>
          <w:p w:rsidR="00511ADC" w:rsidRDefault="00511ADC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12.02.2026</w:t>
            </w:r>
          </w:p>
          <w:p w:rsidR="00511ADC" w:rsidRDefault="00511ADC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19.02.2026</w:t>
            </w:r>
          </w:p>
          <w:p w:rsidR="00511ADC" w:rsidRDefault="00511ADC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26.02.2026</w:t>
            </w:r>
          </w:p>
          <w:p w:rsidR="00511ADC" w:rsidRDefault="00511ADC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05.03.2026</w:t>
            </w:r>
          </w:p>
          <w:p w:rsidR="00511ADC" w:rsidRDefault="00511ADC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12.03.2026</w:t>
            </w:r>
          </w:p>
          <w:p w:rsidR="00511ADC" w:rsidRPr="000F14CF" w:rsidRDefault="00511ADC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19.03.2026</w:t>
            </w:r>
          </w:p>
        </w:tc>
        <w:tc>
          <w:tcPr>
            <w:tcW w:w="1979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Миртова Е.А.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Подгайнова Н.В.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837037" w:rsidRPr="000F14CF" w:rsidRDefault="00837037" w:rsidP="00A122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56-68-41,доб. 3091, 3076</w:t>
            </w:r>
          </w:p>
          <w:p w:rsidR="00837037" w:rsidRPr="000F14CF" w:rsidRDefault="00837037" w:rsidP="00A1227F">
            <w:pPr>
              <w:jc w:val="both"/>
              <w:rPr>
                <w:sz w:val="24"/>
              </w:rPr>
            </w:pP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88" w:rsidRDefault="001B3E88" w:rsidP="00A548A9">
      <w:r>
        <w:separator/>
      </w:r>
    </w:p>
  </w:endnote>
  <w:endnote w:type="continuationSeparator" w:id="0">
    <w:p w:rsidR="001B3E88" w:rsidRDefault="001B3E88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1B3E88" w:rsidRDefault="001B3E8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5B4">
          <w:rPr>
            <w:noProof/>
          </w:rPr>
          <w:t>2</w:t>
        </w:r>
        <w:r>
          <w:fldChar w:fldCharType="end"/>
        </w:r>
      </w:p>
    </w:sdtContent>
  </w:sdt>
  <w:p w:rsidR="001B3E88" w:rsidRDefault="001B3E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88" w:rsidRDefault="001B3E88" w:rsidP="00A548A9">
      <w:r>
        <w:separator/>
      </w:r>
    </w:p>
  </w:footnote>
  <w:footnote w:type="continuationSeparator" w:id="0">
    <w:p w:rsidR="001B3E88" w:rsidRDefault="001B3E88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24E5"/>
    <w:rsid w:val="001B3E88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84F"/>
    <w:rsid w:val="00466700"/>
    <w:rsid w:val="00467B26"/>
    <w:rsid w:val="0047406B"/>
    <w:rsid w:val="00484D1B"/>
    <w:rsid w:val="00485B47"/>
    <w:rsid w:val="00487758"/>
    <w:rsid w:val="004A1292"/>
    <w:rsid w:val="004A751B"/>
    <w:rsid w:val="004B3D17"/>
    <w:rsid w:val="004C29A7"/>
    <w:rsid w:val="004C3E78"/>
    <w:rsid w:val="004D2D59"/>
    <w:rsid w:val="004E33C3"/>
    <w:rsid w:val="004F61F9"/>
    <w:rsid w:val="005065DA"/>
    <w:rsid w:val="00511ADC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287F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15B4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B37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67D3-B651-4656-AE85-4A6D9FAE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2</cp:revision>
  <cp:lastPrinted>2025-12-12T07:10:00Z</cp:lastPrinted>
  <dcterms:created xsi:type="dcterms:W3CDTF">2025-12-22T11:09:00Z</dcterms:created>
  <dcterms:modified xsi:type="dcterms:W3CDTF">2025-12-22T11:09:00Z</dcterms:modified>
</cp:coreProperties>
</file>